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662D6"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Dear Tribal Leader,</w:t>
      </w:r>
    </w:p>
    <w:p w14:paraId="51FA7A31" w14:textId="77777777" w:rsidR="00B86C9B" w:rsidRPr="00B86C9B" w:rsidRDefault="00B86C9B" w:rsidP="00B86C9B">
      <w:pPr>
        <w:pStyle w:val="NormalWeb"/>
        <w:shd w:val="clear" w:color="auto" w:fill="FFFFFF"/>
        <w:spacing w:after="0"/>
        <w:rPr>
          <w:color w:val="111111"/>
        </w:rPr>
      </w:pPr>
      <w:r w:rsidRPr="00B86C9B">
        <w:rPr>
          <w:color w:val="111111"/>
        </w:rPr>
        <w:t>We acknowledge the significant historical and cultural role that elders play within tribal communities. It is essential to ensure their safety so they can live with dignity as they age. We are consistently aware of the unique positions that elders hold in all tribal communities. Additionally, we approach our work with deep respect for the cultural values, customs, and beliefs of each nation, prioritizing the alignment of our efforts with these foundational aspects.</w:t>
      </w:r>
    </w:p>
    <w:p w14:paraId="112E8A76"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 xml:space="preserve">As the </w:t>
      </w:r>
      <w:hyperlink r:id="rId11" w:history="1">
        <w:r w:rsidRPr="00B86C9B">
          <w:rPr>
            <w:rStyle w:val="Hyperlink"/>
          </w:rPr>
          <w:t>International Association for Indigenous Aging (IA</w:t>
        </w:r>
        <w:r w:rsidRPr="00B86C9B">
          <w:rPr>
            <w:rStyle w:val="Hyperlink"/>
            <w:vertAlign w:val="superscript"/>
          </w:rPr>
          <w:t>2</w:t>
        </w:r>
        <w:r w:rsidRPr="00B86C9B">
          <w:rPr>
            <w:rStyle w:val="Hyperlink"/>
          </w:rPr>
          <w:t>)</w:t>
        </w:r>
      </w:hyperlink>
      <w:r w:rsidRPr="00B86C9B">
        <w:rPr>
          <w:color w:val="111111"/>
        </w:rPr>
        <w:t xml:space="preserve">, we manage the </w:t>
      </w:r>
      <w:hyperlink r:id="rId12" w:history="1">
        <w:r w:rsidRPr="00B86C9B">
          <w:rPr>
            <w:rStyle w:val="Hyperlink"/>
          </w:rPr>
          <w:t>Native American Elder Justice Initiative (NAEJI)</w:t>
        </w:r>
      </w:hyperlink>
      <w:r w:rsidRPr="00B86C9B">
        <w:rPr>
          <w:color w:val="111111"/>
        </w:rPr>
        <w:t xml:space="preserve"> through a cooperative agreement with the </w:t>
      </w:r>
      <w:hyperlink r:id="rId13" w:history="1">
        <w:r w:rsidRPr="00B86C9B">
          <w:rPr>
            <w:rStyle w:val="Hyperlink"/>
          </w:rPr>
          <w:t>Administration for Community Living (ACL)</w:t>
        </w:r>
      </w:hyperlink>
      <w:r w:rsidRPr="00B86C9B">
        <w:rPr>
          <w:color w:val="111111"/>
        </w:rPr>
        <w:t>. Our focus is on advocating for tribal health and elder justice issues.</w:t>
      </w:r>
    </w:p>
    <w:p w14:paraId="4182907B" w14:textId="77777777" w:rsidR="00B86C9B" w:rsidRPr="00B86C9B" w:rsidRDefault="00B86C9B" w:rsidP="00B86C9B">
      <w:pPr>
        <w:pStyle w:val="NormalWeb"/>
        <w:shd w:val="clear" w:color="auto" w:fill="FFFFFF"/>
        <w:spacing w:before="0" w:beforeAutospacing="0" w:after="0" w:afterAutospacing="0"/>
        <w:rPr>
          <w:color w:val="111111"/>
        </w:rPr>
      </w:pPr>
    </w:p>
    <w:p w14:paraId="48EDA0B1" w14:textId="77777777" w:rsidR="00B86C9B" w:rsidRPr="00B86C9B" w:rsidRDefault="00B86C9B" w:rsidP="00B86C9B">
      <w:pPr>
        <w:pStyle w:val="NormalWeb"/>
        <w:shd w:val="clear" w:color="auto" w:fill="FFFFFF"/>
        <w:spacing w:before="0" w:beforeAutospacing="0" w:after="0" w:afterAutospacing="0"/>
        <w:rPr>
          <w:color w:val="111111"/>
        </w:rPr>
      </w:pPr>
      <w:r w:rsidRPr="00B86C9B">
        <w:t xml:space="preserve">With over two decades of dedicated service, </w:t>
      </w:r>
      <w:r w:rsidRPr="00B86C9B">
        <w:rPr>
          <w:rFonts w:eastAsia="Aptos"/>
        </w:rPr>
        <w:t>IA</w:t>
      </w:r>
      <w:r w:rsidRPr="00B86C9B">
        <w:rPr>
          <w:rFonts w:eastAsia="Aptos"/>
          <w:vertAlign w:val="superscript"/>
        </w:rPr>
        <w:t>2</w:t>
      </w:r>
      <w:r w:rsidRPr="00B86C9B">
        <w:t xml:space="preserve"> has been a trusted and respected resource for Tribal Nations, urban Indian organizations, aging organizations, policymakers, elder justice advocates, and researchers. Through the </w:t>
      </w:r>
      <w:hyperlink r:id="rId14" w:history="1">
        <w:r w:rsidRPr="00B86C9B">
          <w:rPr>
            <w:rStyle w:val="Hyperlink"/>
          </w:rPr>
          <w:t>Administration on Community Living’s (ACL) Native American Elder Justice Initiative (NAEJI) Resource Center (NAEJI) and other projects,</w:t>
        </w:r>
      </w:hyperlink>
      <w:r w:rsidRPr="00B86C9B">
        <w:t xml:space="preserve"> </w:t>
      </w:r>
      <w:r w:rsidRPr="00B86C9B">
        <w:rPr>
          <w:rFonts w:eastAsia="Aptos"/>
        </w:rPr>
        <w:t>IA</w:t>
      </w:r>
      <w:r w:rsidRPr="00B86C9B">
        <w:rPr>
          <w:rFonts w:eastAsia="Aptos"/>
          <w:vertAlign w:val="superscript"/>
        </w:rPr>
        <w:t>2</w:t>
      </w:r>
      <w:r w:rsidRPr="00B86C9B">
        <w:t xml:space="preserve"> has provided culturally tailored services and resources addressing abuse, neglect, and exploitation of Indigenous elders. </w:t>
      </w:r>
    </w:p>
    <w:p w14:paraId="5F3A7041" w14:textId="77777777" w:rsidR="00B86C9B" w:rsidRPr="00B86C9B" w:rsidRDefault="00B86C9B" w:rsidP="00B86C9B">
      <w:pPr>
        <w:pStyle w:val="NormalWeb"/>
        <w:shd w:val="clear" w:color="auto" w:fill="FFFFFF"/>
        <w:spacing w:before="0" w:beforeAutospacing="0" w:after="0" w:afterAutospacing="0"/>
        <w:rPr>
          <w:color w:val="111111"/>
        </w:rPr>
      </w:pPr>
    </w:p>
    <w:p w14:paraId="5FF1522A"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Due to our focus on elder justice and the significance of elders in tribal communities, we have examined the issue of elder abuse within Native communities. Elder abuse is a serious concern that impacts both the well-being of older adults and the overall health of communities. By working together, we can establish stronger protections and develop effective measures to address this urgent problem. Nationally, over 10% of older adults experience elder abuse, and when elder financial abuse and exploitation are included, that number rises to 20%.</w:t>
      </w:r>
    </w:p>
    <w:p w14:paraId="47EA0C52" w14:textId="77777777" w:rsidR="00B86C9B" w:rsidRPr="00B86C9B" w:rsidRDefault="00B86C9B" w:rsidP="00B86C9B">
      <w:pPr>
        <w:pStyle w:val="NormalWeb"/>
        <w:shd w:val="clear" w:color="auto" w:fill="FFFFFF"/>
        <w:spacing w:before="0" w:beforeAutospacing="0" w:after="0" w:afterAutospacing="0"/>
        <w:rPr>
          <w:color w:val="111111"/>
        </w:rPr>
      </w:pPr>
    </w:p>
    <w:p w14:paraId="78E77150"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Our resource center is committed to providing technical assistance to support tribal communities in recognizing and responding to elder abuse. We offer resources to assist with initiatives such as developing tribal elder abuse codes and resolutions, forming tribal elder protection teams and educating communities about elder abuse prevention. By working alongside your nation, we aim to strengthen your capacity to create a community response to protect and honor your elders.</w:t>
      </w:r>
    </w:p>
    <w:p w14:paraId="61F30DDC" w14:textId="77777777" w:rsidR="00B86C9B" w:rsidRPr="00B86C9B" w:rsidRDefault="00B86C9B" w:rsidP="00B86C9B">
      <w:pPr>
        <w:pStyle w:val="NormalWeb"/>
        <w:shd w:val="clear" w:color="auto" w:fill="FFFFFF"/>
        <w:spacing w:before="0" w:beforeAutospacing="0" w:after="0" w:afterAutospacing="0"/>
        <w:rPr>
          <w:color w:val="111111"/>
        </w:rPr>
      </w:pPr>
    </w:p>
    <w:p w14:paraId="44679E3E"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 xml:space="preserve">Our center also supports tribal courts and tribal law enforcement in addressing elder abuse, recognizing the vital role (stet) play in safeguarding elders. </w:t>
      </w:r>
      <w:bookmarkStart w:id="0" w:name="_Hlk182226321"/>
      <w:r w:rsidRPr="00B86C9B">
        <w:rPr>
          <w:color w:val="111111"/>
        </w:rPr>
        <w:t xml:space="preserve">Because elder abuse is so important in the preservation of tribal sovereignty and to each tribe’s preservation of its history and culture, we support resolutions that are often unique to each tribe, many of them rooted in principles of restorative justice. </w:t>
      </w:r>
    </w:p>
    <w:p w14:paraId="562E8AE3"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 xml:space="preserve">(Importantly, we approach </w:t>
      </w:r>
      <w:proofErr w:type="gramStart"/>
      <w:r w:rsidRPr="00B86C9B">
        <w:rPr>
          <w:color w:val="111111"/>
        </w:rPr>
        <w:t>all of</w:t>
      </w:r>
      <w:proofErr w:type="gramEnd"/>
      <w:r w:rsidRPr="00B86C9B">
        <w:rPr>
          <w:color w:val="111111"/>
        </w:rPr>
        <w:t xml:space="preserve"> our work with deep respect for each nation’s cultural values, customs, and beliefs, and we prioritize aligning our efforts with these foundational elements. </w:t>
      </w:r>
    </w:p>
    <w:bookmarkEnd w:id="0"/>
    <w:p w14:paraId="5293028D" w14:textId="77777777" w:rsidR="00B86C9B" w:rsidRPr="00B86C9B" w:rsidRDefault="00B86C9B" w:rsidP="00B86C9B">
      <w:pPr>
        <w:pStyle w:val="NormalWeb"/>
        <w:shd w:val="clear" w:color="auto" w:fill="FFFFFF"/>
        <w:spacing w:before="0" w:beforeAutospacing="0" w:after="0" w:afterAutospacing="0"/>
        <w:rPr>
          <w:color w:val="111111"/>
        </w:rPr>
      </w:pPr>
    </w:p>
    <w:p w14:paraId="6CD5BE20"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Additionally, we provide materials to bolster the efforts of Adult Protective Services (APS), including Tribal APS, and enhance the capabilities of related programs, such as social services, domestic violence support and mental health services. These resources are designed to equip programs with practical tools and knowledge to effectively identify and respond to elder abuse when it is encountered.</w:t>
      </w:r>
    </w:p>
    <w:p w14:paraId="5EEBC8D6" w14:textId="77777777" w:rsidR="00B86C9B" w:rsidRPr="00B86C9B" w:rsidRDefault="00B86C9B" w:rsidP="00B86C9B">
      <w:pPr>
        <w:pStyle w:val="NormalWeb"/>
        <w:shd w:val="clear" w:color="auto" w:fill="FFFFFF"/>
        <w:spacing w:before="0" w:beforeAutospacing="0" w:after="0" w:afterAutospacing="0"/>
        <w:rPr>
          <w:color w:val="111111"/>
        </w:rPr>
      </w:pPr>
    </w:p>
    <w:p w14:paraId="16849349"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 xml:space="preserve">One area we understand to be of particular importance is addressing jurisdictional issues, which can complicate responses to elder abuse involving tribal elders. </w:t>
      </w:r>
    </w:p>
    <w:p w14:paraId="77130D51"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lastRenderedPageBreak/>
        <w:t>We begin with working with the tribal code and resolutions.  also offer guidance to help navigate jurisdictional challenges, ensuring that your community has the necessary tools to handle these complexities confidently and effectively and in the spirit of a response consistent with tribal customs</w:t>
      </w:r>
    </w:p>
    <w:p w14:paraId="30F2C64D" w14:textId="77777777" w:rsidR="00B86C9B" w:rsidRPr="00B86C9B" w:rsidRDefault="00B86C9B" w:rsidP="00B86C9B">
      <w:pPr>
        <w:pStyle w:val="NormalWeb"/>
        <w:shd w:val="clear" w:color="auto" w:fill="FFFFFF"/>
        <w:spacing w:before="0" w:beforeAutospacing="0" w:after="0" w:afterAutospacing="0"/>
        <w:rPr>
          <w:color w:val="111111"/>
        </w:rPr>
      </w:pPr>
    </w:p>
    <w:p w14:paraId="6CAE44C6"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Finally, we believe in the power of a collaborative approach. Our center is dedicated to fostering partnerships between nations and states to create a consistent coordinated response to elder abuse. Together, we can build a strong support system that honors and protects our elders across all boundaries.</w:t>
      </w:r>
    </w:p>
    <w:p w14:paraId="749140BC" w14:textId="77777777" w:rsidR="00B86C9B" w:rsidRPr="00B86C9B" w:rsidRDefault="00B86C9B" w:rsidP="00B86C9B">
      <w:pPr>
        <w:pStyle w:val="NormalWeb"/>
        <w:shd w:val="clear" w:color="auto" w:fill="FFFFFF"/>
        <w:spacing w:before="0" w:beforeAutospacing="0" w:after="0" w:afterAutospacing="0"/>
        <w:rPr>
          <w:color w:val="111111"/>
        </w:rPr>
      </w:pPr>
    </w:p>
    <w:p w14:paraId="036D6037"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Please do not hesitate to reach out if you would like to discuss how we can assist your community in these efforts. We are here to support you in safeguarding the well-being of your elders and look forward to collaborating with you to build stronger, safer tribal communities.</w:t>
      </w:r>
    </w:p>
    <w:p w14:paraId="1610D176" w14:textId="77777777" w:rsidR="00B86C9B" w:rsidRPr="00B86C9B" w:rsidRDefault="00B86C9B" w:rsidP="00B86C9B">
      <w:pPr>
        <w:pStyle w:val="NormalWeb"/>
        <w:shd w:val="clear" w:color="auto" w:fill="FFFFFF"/>
        <w:spacing w:before="0" w:beforeAutospacing="0" w:after="0" w:afterAutospacing="0"/>
        <w:rPr>
          <w:color w:val="111111"/>
        </w:rPr>
      </w:pPr>
    </w:p>
    <w:p w14:paraId="1E40472E" w14:textId="77777777" w:rsidR="00B86C9B" w:rsidRPr="00B86C9B" w:rsidRDefault="00B86C9B" w:rsidP="00B86C9B">
      <w:pPr>
        <w:pStyle w:val="NormalWeb"/>
        <w:shd w:val="clear" w:color="auto" w:fill="FFFFFF"/>
        <w:spacing w:before="0" w:beforeAutospacing="0" w:after="0" w:afterAutospacing="0"/>
        <w:rPr>
          <w:color w:val="111111"/>
        </w:rPr>
      </w:pPr>
      <w:r w:rsidRPr="00B86C9B">
        <w:rPr>
          <w:color w:val="111111"/>
        </w:rPr>
        <w:t>With deep respect and commitment,</w:t>
      </w:r>
    </w:p>
    <w:p w14:paraId="22F762BD" w14:textId="77777777" w:rsidR="00B86C9B" w:rsidRPr="00B86C9B" w:rsidRDefault="00B86C9B" w:rsidP="00B86C9B">
      <w:pPr>
        <w:rPr>
          <w:rFonts w:ascii="Times New Roman" w:hAnsi="Times New Roman"/>
          <w:sz w:val="24"/>
          <w:szCs w:val="24"/>
        </w:rPr>
      </w:pPr>
    </w:p>
    <w:p w14:paraId="3C01BD4B" w14:textId="77777777" w:rsidR="00B86C9B" w:rsidRPr="00B86C9B" w:rsidRDefault="00B86C9B" w:rsidP="00B86C9B">
      <w:pPr>
        <w:rPr>
          <w:rFonts w:ascii="Times New Roman" w:hAnsi="Times New Roman"/>
          <w:sz w:val="24"/>
          <w:szCs w:val="24"/>
        </w:rPr>
      </w:pPr>
      <w:r w:rsidRPr="00B86C9B">
        <w:rPr>
          <w:rFonts w:ascii="Times New Roman" w:hAnsi="Times New Roman"/>
          <w:sz w:val="24"/>
          <w:szCs w:val="24"/>
        </w:rPr>
        <w:t>International Association for Indigenous Aging IA</w:t>
      </w:r>
      <w:r w:rsidRPr="00B86C9B">
        <w:rPr>
          <w:rFonts w:ascii="Times New Roman" w:hAnsi="Times New Roman"/>
          <w:sz w:val="24"/>
          <w:szCs w:val="24"/>
          <w:vertAlign w:val="superscript"/>
        </w:rPr>
        <w:t>2</w:t>
      </w:r>
    </w:p>
    <w:p w14:paraId="3E8D2306" w14:textId="77777777" w:rsidR="00353B17" w:rsidRDefault="00353B17" w:rsidP="00705B29">
      <w:pPr>
        <w:spacing w:after="0" w:line="240" w:lineRule="auto"/>
        <w:rPr>
          <w:b/>
          <w:bCs/>
        </w:rPr>
      </w:pPr>
    </w:p>
    <w:p w14:paraId="156EDB56" w14:textId="77777777" w:rsidR="00A06837" w:rsidRDefault="00A06837" w:rsidP="00705B29">
      <w:pPr>
        <w:spacing w:after="0" w:line="240" w:lineRule="auto"/>
        <w:rPr>
          <w:b/>
          <w:bCs/>
        </w:rPr>
      </w:pPr>
    </w:p>
    <w:p w14:paraId="57C89817" w14:textId="77777777" w:rsidR="00A556EF" w:rsidRPr="00A556EF" w:rsidRDefault="00A556EF" w:rsidP="00A556EF"/>
    <w:p w14:paraId="4866BF2E" w14:textId="77777777" w:rsidR="00A556EF" w:rsidRPr="00A556EF" w:rsidRDefault="00A556EF" w:rsidP="00A556EF"/>
    <w:p w14:paraId="14E327E1" w14:textId="77777777" w:rsidR="00A556EF" w:rsidRPr="00A556EF" w:rsidRDefault="00A556EF" w:rsidP="00A556EF"/>
    <w:p w14:paraId="13DB77EE" w14:textId="77777777" w:rsidR="00A556EF" w:rsidRPr="00A556EF" w:rsidRDefault="00A556EF" w:rsidP="00A556EF"/>
    <w:p w14:paraId="1065C4BE" w14:textId="77777777" w:rsidR="00A556EF" w:rsidRPr="00A556EF" w:rsidRDefault="00A556EF" w:rsidP="00A556EF"/>
    <w:p w14:paraId="546E5234" w14:textId="77777777" w:rsidR="00A556EF" w:rsidRPr="00A556EF" w:rsidRDefault="00A556EF" w:rsidP="00A556EF"/>
    <w:p w14:paraId="6F61F3FF" w14:textId="77777777" w:rsidR="00A556EF" w:rsidRPr="00A556EF" w:rsidRDefault="00A556EF" w:rsidP="00A556EF"/>
    <w:p w14:paraId="267C857A" w14:textId="77777777" w:rsidR="00A556EF" w:rsidRPr="00A556EF" w:rsidRDefault="00A556EF" w:rsidP="00A556EF"/>
    <w:p w14:paraId="734FF57D" w14:textId="77777777" w:rsidR="00A556EF" w:rsidRPr="00A556EF" w:rsidRDefault="00A556EF" w:rsidP="00A556EF"/>
    <w:p w14:paraId="07498DE5" w14:textId="77777777" w:rsidR="00A556EF" w:rsidRPr="00A556EF" w:rsidRDefault="00A556EF" w:rsidP="00A556EF"/>
    <w:p w14:paraId="2C755446" w14:textId="77777777" w:rsidR="00A556EF" w:rsidRPr="00A556EF" w:rsidRDefault="00A556EF" w:rsidP="00A556EF"/>
    <w:p w14:paraId="17BC4FFF" w14:textId="77777777" w:rsidR="00A556EF" w:rsidRPr="00A556EF" w:rsidRDefault="00A556EF" w:rsidP="00A556EF"/>
    <w:p w14:paraId="299823BF" w14:textId="77777777" w:rsidR="00A556EF" w:rsidRPr="00A556EF" w:rsidRDefault="00A556EF" w:rsidP="00A556EF"/>
    <w:p w14:paraId="35E5EF95" w14:textId="77777777" w:rsidR="00A556EF" w:rsidRPr="00A556EF" w:rsidRDefault="00A556EF" w:rsidP="00A556EF"/>
    <w:p w14:paraId="134F9F85" w14:textId="77777777" w:rsidR="00A556EF" w:rsidRPr="00A556EF" w:rsidRDefault="00A556EF" w:rsidP="00A556EF"/>
    <w:p w14:paraId="616AEA90" w14:textId="77777777" w:rsidR="00A556EF" w:rsidRPr="00A556EF" w:rsidRDefault="00A556EF" w:rsidP="00A556EF"/>
    <w:p w14:paraId="1651462F" w14:textId="77777777" w:rsidR="00A556EF" w:rsidRPr="00A556EF" w:rsidRDefault="00A556EF" w:rsidP="00A556EF"/>
    <w:p w14:paraId="23CB832F" w14:textId="77777777" w:rsidR="00A556EF" w:rsidRPr="00A556EF" w:rsidRDefault="00A556EF" w:rsidP="00A556EF"/>
    <w:p w14:paraId="7AEB26E3" w14:textId="77777777" w:rsidR="00A556EF" w:rsidRPr="00A556EF" w:rsidRDefault="00A556EF" w:rsidP="00A556EF"/>
    <w:p w14:paraId="6B3D15FD" w14:textId="77777777" w:rsidR="00A556EF" w:rsidRDefault="00A556EF" w:rsidP="00A556EF">
      <w:pPr>
        <w:rPr>
          <w:b/>
          <w:bCs/>
        </w:rPr>
      </w:pPr>
    </w:p>
    <w:p w14:paraId="010211E0" w14:textId="477478F8" w:rsidR="00A556EF" w:rsidRPr="00A556EF" w:rsidRDefault="00A556EF" w:rsidP="00A556EF">
      <w:pPr>
        <w:tabs>
          <w:tab w:val="left" w:pos="6540"/>
        </w:tabs>
      </w:pPr>
      <w:r>
        <w:tab/>
      </w:r>
    </w:p>
    <w:sectPr w:rsidR="00A556EF" w:rsidRPr="00A556EF" w:rsidSect="00997570">
      <w:headerReference w:type="default" r:id="rId15"/>
      <w:footerReference w:type="default" r:id="rId16"/>
      <w:headerReference w:type="first" r:id="rId17"/>
      <w:footerReference w:type="first" r:id="rId1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376BEB" w14:textId="77777777" w:rsidR="00651D44" w:rsidRDefault="00651D44" w:rsidP="004E6CAF">
      <w:pPr>
        <w:spacing w:after="0" w:line="240" w:lineRule="auto"/>
      </w:pPr>
      <w:r>
        <w:separator/>
      </w:r>
    </w:p>
  </w:endnote>
  <w:endnote w:type="continuationSeparator" w:id="0">
    <w:p w14:paraId="4ABEB9E1" w14:textId="77777777" w:rsidR="00651D44" w:rsidRDefault="00651D44" w:rsidP="004E6CAF">
      <w:pPr>
        <w:spacing w:after="0" w:line="240" w:lineRule="auto"/>
      </w:pPr>
      <w:r>
        <w:continuationSeparator/>
      </w:r>
    </w:p>
  </w:endnote>
  <w:endnote w:type="continuationNotice" w:id="1">
    <w:p w14:paraId="6A43E94C" w14:textId="77777777" w:rsidR="00651D44" w:rsidRDefault="00651D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Barlow">
    <w:charset w:val="00"/>
    <w:family w:val="auto"/>
    <w:pitch w:val="variable"/>
    <w:sig w:usb0="20000007" w:usb1="00000000"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EC966" w14:textId="77777777" w:rsidR="00353B17" w:rsidRPr="00F905DA" w:rsidRDefault="00353B17" w:rsidP="00353B17">
    <w:pPr>
      <w:pStyle w:val="Footer"/>
      <w:pBdr>
        <w:top w:val="single" w:sz="4" w:space="1" w:color="D9D9D9"/>
      </w:pBdr>
      <w:tabs>
        <w:tab w:val="clear" w:pos="9360"/>
        <w:tab w:val="right" w:pos="10080"/>
      </w:tabs>
      <w:rPr>
        <w:rFonts w:ascii="Barlow" w:hAnsi="Barlow"/>
        <w:color w:val="B15A51"/>
      </w:rPr>
    </w:pPr>
    <w:r w:rsidRPr="00F905DA">
      <w:rPr>
        <w:rFonts w:ascii="Barlow" w:hAnsi="Barlow"/>
        <w:color w:val="B15A51"/>
      </w:rPr>
      <w:t>International Association for Indigenous Aging</w:t>
    </w:r>
    <w:r w:rsidRPr="00F905DA">
      <w:rPr>
        <w:rFonts w:ascii="Barlow" w:hAnsi="Barlow"/>
        <w:color w:val="B15A51"/>
      </w:rPr>
      <w:tab/>
    </w:r>
    <w:r w:rsidRPr="00F905DA">
      <w:rPr>
        <w:rFonts w:ascii="Barlow" w:hAnsi="Barlow"/>
        <w:color w:val="B15A51"/>
      </w:rPr>
      <w:tab/>
    </w:r>
    <w:r w:rsidRPr="00F905DA">
      <w:rPr>
        <w:rFonts w:ascii="Barlow" w:hAnsi="Barlow"/>
        <w:color w:val="51A8B1"/>
      </w:rPr>
      <w:fldChar w:fldCharType="begin"/>
    </w:r>
    <w:r w:rsidRPr="00F905DA">
      <w:rPr>
        <w:rFonts w:ascii="Barlow" w:hAnsi="Barlow"/>
        <w:color w:val="51A8B1"/>
      </w:rPr>
      <w:instrText xml:space="preserve"> PAGE   \* MERGEFORMAT </w:instrText>
    </w:r>
    <w:r w:rsidRPr="00F905DA">
      <w:rPr>
        <w:rFonts w:ascii="Barlow" w:hAnsi="Barlow"/>
        <w:color w:val="51A8B1"/>
      </w:rPr>
      <w:fldChar w:fldCharType="separate"/>
    </w:r>
    <w:r w:rsidRPr="00F905DA">
      <w:rPr>
        <w:rFonts w:ascii="Barlow" w:hAnsi="Barlow"/>
        <w:noProof/>
        <w:color w:val="51A8B1"/>
      </w:rPr>
      <w:t>2</w:t>
    </w:r>
    <w:r w:rsidRPr="00F905DA">
      <w:rPr>
        <w:rFonts w:ascii="Barlow" w:hAnsi="Barlow"/>
        <w:noProof/>
        <w:color w:val="51A8B1"/>
      </w:rPr>
      <w:fldChar w:fldCharType="end"/>
    </w:r>
    <w:r w:rsidRPr="00F905DA">
      <w:rPr>
        <w:rFonts w:ascii="Barlow" w:hAnsi="Barlow"/>
        <w:color w:val="51A8B1"/>
      </w:rPr>
      <w:t xml:space="preserve"> | Page</w:t>
    </w:r>
  </w:p>
  <w:p w14:paraId="512141E5" w14:textId="77777777" w:rsidR="00353B17" w:rsidRPr="00353B17" w:rsidRDefault="00353B17" w:rsidP="00353B17">
    <w:pPr>
      <w:pStyle w:val="Footer"/>
      <w:tabs>
        <w:tab w:val="clear" w:pos="4680"/>
        <w:tab w:val="clear" w:pos="9360"/>
        <w:tab w:val="left" w:pos="1590"/>
      </w:tabs>
      <w:rPr>
        <w:rFonts w:ascii="Barlow" w:hAnsi="Barlow"/>
      </w:rPr>
    </w:pPr>
    <w:r w:rsidRPr="00353B17">
      <w:rPr>
        <w:rFonts w:ascii="Barlow" w:hAnsi="Barlow"/>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5D50CB9C" w14:paraId="6847E0B8" w14:textId="77777777" w:rsidTr="5D50CB9C">
      <w:trPr>
        <w:trHeight w:val="300"/>
      </w:trPr>
      <w:tc>
        <w:tcPr>
          <w:tcW w:w="3600" w:type="dxa"/>
        </w:tcPr>
        <w:p w14:paraId="4B0C7EFF" w14:textId="5DE04DFD" w:rsidR="5D50CB9C" w:rsidRDefault="5D50CB9C" w:rsidP="5D50CB9C">
          <w:pPr>
            <w:pStyle w:val="Header"/>
            <w:ind w:left="-115"/>
          </w:pPr>
        </w:p>
      </w:tc>
      <w:tc>
        <w:tcPr>
          <w:tcW w:w="3600" w:type="dxa"/>
        </w:tcPr>
        <w:p w14:paraId="2E7A0406" w14:textId="0D2240A5" w:rsidR="5D50CB9C" w:rsidRDefault="5D50CB9C" w:rsidP="5D50CB9C">
          <w:pPr>
            <w:pStyle w:val="Header"/>
            <w:jc w:val="center"/>
          </w:pPr>
        </w:p>
      </w:tc>
      <w:tc>
        <w:tcPr>
          <w:tcW w:w="3600" w:type="dxa"/>
        </w:tcPr>
        <w:p w14:paraId="3895AC0E" w14:textId="69E0CBC5" w:rsidR="5D50CB9C" w:rsidRDefault="5D50CB9C" w:rsidP="5D50CB9C">
          <w:pPr>
            <w:pStyle w:val="Header"/>
            <w:ind w:right="-115"/>
            <w:jc w:val="right"/>
          </w:pPr>
        </w:p>
      </w:tc>
    </w:tr>
  </w:tbl>
  <w:p w14:paraId="6EAFD952" w14:textId="545D1029" w:rsidR="5D50CB9C" w:rsidRDefault="5D50CB9C" w:rsidP="5D50CB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789778" w14:textId="77777777" w:rsidR="00651D44" w:rsidRDefault="00651D44" w:rsidP="004E6CAF">
      <w:pPr>
        <w:spacing w:after="0" w:line="240" w:lineRule="auto"/>
      </w:pPr>
      <w:r>
        <w:separator/>
      </w:r>
    </w:p>
  </w:footnote>
  <w:footnote w:type="continuationSeparator" w:id="0">
    <w:p w14:paraId="5559D321" w14:textId="77777777" w:rsidR="00651D44" w:rsidRDefault="00651D44" w:rsidP="004E6CAF">
      <w:pPr>
        <w:spacing w:after="0" w:line="240" w:lineRule="auto"/>
      </w:pPr>
      <w:r>
        <w:continuationSeparator/>
      </w:r>
    </w:p>
  </w:footnote>
  <w:footnote w:type="continuationNotice" w:id="1">
    <w:p w14:paraId="59BEF666" w14:textId="77777777" w:rsidR="00651D44" w:rsidRDefault="00651D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B75CDB" w14:textId="552E0352" w:rsidR="00F307A5" w:rsidRDefault="00F307A5">
    <w:pPr>
      <w:pStyle w:val="Header"/>
    </w:pPr>
  </w:p>
  <w:p w14:paraId="2577AED8" w14:textId="537F495B" w:rsidR="003E5172" w:rsidRDefault="003E5172">
    <w:pPr>
      <w:pStyle w:val="Header"/>
    </w:pPr>
  </w:p>
  <w:p w14:paraId="608A42DD" w14:textId="77777777" w:rsidR="00F307A5" w:rsidRDefault="00F307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3387A" w14:textId="54BA8222" w:rsidR="00FB1DC0" w:rsidRDefault="00D112C8" w:rsidP="00FB1DC0">
    <w:pPr>
      <w:pStyle w:val="Header"/>
      <w:tabs>
        <w:tab w:val="clear" w:pos="4680"/>
        <w:tab w:val="clear" w:pos="9360"/>
        <w:tab w:val="left" w:pos="5700"/>
      </w:tabs>
    </w:pPr>
    <w:r>
      <w:rPr>
        <w:noProof/>
      </w:rPr>
      <w:drawing>
        <wp:anchor distT="0" distB="0" distL="114300" distR="114300" simplePos="0" relativeHeight="251658240" behindDoc="0" locked="0" layoutInCell="1" allowOverlap="1" wp14:anchorId="10E102D2" wp14:editId="0AA77184">
          <wp:simplePos x="0" y="0"/>
          <wp:positionH relativeFrom="margin">
            <wp:align>center</wp:align>
          </wp:positionH>
          <wp:positionV relativeFrom="page">
            <wp:posOffset>457200</wp:posOffset>
          </wp:positionV>
          <wp:extent cx="3235960" cy="637540"/>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t="4807" b="11214"/>
                  <a:stretch>
                    <a:fillRect/>
                  </a:stretch>
                </pic:blipFill>
                <pic:spPr bwMode="auto">
                  <a:xfrm>
                    <a:off x="0" y="0"/>
                    <a:ext cx="3235960" cy="637540"/>
                  </a:xfrm>
                  <a:prstGeom prst="rect">
                    <a:avLst/>
                  </a:prstGeom>
                  <a:noFill/>
                  <a:ln>
                    <a:noFill/>
                  </a:ln>
                </pic:spPr>
              </pic:pic>
            </a:graphicData>
          </a:graphic>
          <wp14:sizeRelH relativeFrom="page">
            <wp14:pctWidth>0</wp14:pctWidth>
          </wp14:sizeRelH>
          <wp14:sizeRelV relativeFrom="page">
            <wp14:pctHeight>0</wp14:pctHeight>
          </wp14:sizeRelV>
        </wp:anchor>
      </w:drawing>
    </w:r>
    <w:r w:rsidR="00FB1DC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6243D"/>
    <w:multiLevelType w:val="hybridMultilevel"/>
    <w:tmpl w:val="C892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60A42"/>
    <w:multiLevelType w:val="hybridMultilevel"/>
    <w:tmpl w:val="A434F7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80AB1"/>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 w15:restartNumberingAfterBreak="0">
    <w:nsid w:val="0E383EC0"/>
    <w:multiLevelType w:val="hybridMultilevel"/>
    <w:tmpl w:val="7A28F23A"/>
    <w:lvl w:ilvl="0" w:tplc="0409000F">
      <w:start w:val="1"/>
      <w:numFmt w:val="decimal"/>
      <w:lvlText w:val="%1."/>
      <w:lvlJc w:val="left"/>
      <w:pPr>
        <w:ind w:left="720" w:hanging="360"/>
      </w:pPr>
    </w:lvl>
    <w:lvl w:ilvl="1" w:tplc="56B6F004">
      <w:start w:val="1"/>
      <w:numFmt w:val="bullet"/>
      <w:lvlText w:val="•"/>
      <w:lvlJc w:val="left"/>
      <w:pPr>
        <w:ind w:left="1800" w:hanging="72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533B9"/>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5" w15:restartNumberingAfterBreak="0">
    <w:nsid w:val="1313744C"/>
    <w:multiLevelType w:val="hybridMultilevel"/>
    <w:tmpl w:val="7F2880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D42C63"/>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7" w15:restartNumberingAfterBreak="0">
    <w:nsid w:val="1AB9551F"/>
    <w:multiLevelType w:val="multilevel"/>
    <w:tmpl w:val="B6AA285A"/>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8" w15:restartNumberingAfterBreak="0">
    <w:nsid w:val="1E805D83"/>
    <w:multiLevelType w:val="hybridMultilevel"/>
    <w:tmpl w:val="4EBCFE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662620"/>
    <w:multiLevelType w:val="hybridMultilevel"/>
    <w:tmpl w:val="9014E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F050FF"/>
    <w:multiLevelType w:val="hybridMultilevel"/>
    <w:tmpl w:val="ED8A5F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85A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6C86F10"/>
    <w:multiLevelType w:val="hybridMultilevel"/>
    <w:tmpl w:val="26AC0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95775"/>
    <w:multiLevelType w:val="hybridMultilevel"/>
    <w:tmpl w:val="D8F25AA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36333B"/>
    <w:multiLevelType w:val="hybridMultilevel"/>
    <w:tmpl w:val="26C47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BC42AD3"/>
    <w:multiLevelType w:val="hybridMultilevel"/>
    <w:tmpl w:val="50C27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5F01EB"/>
    <w:multiLevelType w:val="multilevel"/>
    <w:tmpl w:val="428EA31C"/>
    <w:lvl w:ilvl="0">
      <w:start w:val="1"/>
      <w:numFmt w:val="bullet"/>
      <w:lvlText w:val=""/>
      <w:lvlJc w:val="left"/>
      <w:pPr>
        <w:ind w:left="360" w:hanging="360"/>
      </w:pPr>
      <w:rPr>
        <w:rFonts w:ascii="Symbol" w:hAnsi="Symbol" w:hint="default"/>
        <w:sz w:val="20"/>
      </w:rPr>
    </w:lvl>
    <w:lvl w:ilvl="1">
      <w:start w:val="1"/>
      <w:numFmt w:val="bullet"/>
      <w:lvlText w:val="o"/>
      <w:lvlJc w:val="left"/>
      <w:pPr>
        <w:ind w:left="720" w:hanging="360"/>
      </w:pPr>
      <w:rPr>
        <w:rFonts w:ascii="Courier New" w:hAnsi="Courier New"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o"/>
      <w:lvlJc w:val="left"/>
      <w:pPr>
        <w:ind w:left="1800" w:hanging="360"/>
      </w:pPr>
      <w:rPr>
        <w:rFonts w:ascii="Courier New" w:hAnsi="Courier New" w:cs="Courier New"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Symbol" w:hAnsi="Symbol" w:hint="default"/>
        <w:sz w:val="20"/>
      </w:rPr>
    </w:lvl>
    <w:lvl w:ilvl="7">
      <w:start w:val="1"/>
      <w:numFmt w:val="bullet"/>
      <w:lvlText w:val="o"/>
      <w:lvlJc w:val="left"/>
      <w:pPr>
        <w:ind w:left="2880" w:hanging="360"/>
      </w:pPr>
      <w:rPr>
        <w:rFonts w:ascii="Courier New" w:hAnsi="Courier New" w:cs="Courier New" w:hint="default"/>
        <w:sz w:val="20"/>
      </w:rPr>
    </w:lvl>
    <w:lvl w:ilvl="8">
      <w:start w:val="1"/>
      <w:numFmt w:val="bullet"/>
      <w:lvlText w:val=""/>
      <w:lvlJc w:val="left"/>
      <w:pPr>
        <w:ind w:left="3240" w:hanging="360"/>
      </w:pPr>
      <w:rPr>
        <w:rFonts w:ascii="Wingdings" w:hAnsi="Wingdings" w:hint="default"/>
        <w:sz w:val="20"/>
      </w:rPr>
    </w:lvl>
  </w:abstractNum>
  <w:abstractNum w:abstractNumId="17" w15:restartNumberingAfterBreak="0">
    <w:nsid w:val="30E32E53"/>
    <w:multiLevelType w:val="hybridMultilevel"/>
    <w:tmpl w:val="2D36F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A47CAC"/>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19" w15:restartNumberingAfterBreak="0">
    <w:nsid w:val="3FF60524"/>
    <w:multiLevelType w:val="hybridMultilevel"/>
    <w:tmpl w:val="9D24D87C"/>
    <w:lvl w:ilvl="0" w:tplc="7660DCF0">
      <w:start w:val="5"/>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977710"/>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1" w15:restartNumberingAfterBreak="0">
    <w:nsid w:val="425B4DAA"/>
    <w:multiLevelType w:val="hybridMultilevel"/>
    <w:tmpl w:val="55088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EE1CF5"/>
    <w:multiLevelType w:val="hybridMultilevel"/>
    <w:tmpl w:val="42262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131ABD"/>
    <w:multiLevelType w:val="hybridMultilevel"/>
    <w:tmpl w:val="DA6AC7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DCC60CE"/>
    <w:multiLevelType w:val="hybridMultilevel"/>
    <w:tmpl w:val="3670D1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0E7EE1"/>
    <w:multiLevelType w:val="hybridMultilevel"/>
    <w:tmpl w:val="A8EAB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9A5AC5"/>
    <w:multiLevelType w:val="hybridMultilevel"/>
    <w:tmpl w:val="310CF68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CB4EF0"/>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8" w15:restartNumberingAfterBreak="0">
    <w:nsid w:val="6B16695D"/>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9" w15:restartNumberingAfterBreak="0">
    <w:nsid w:val="6D494C9B"/>
    <w:multiLevelType w:val="hybridMultilevel"/>
    <w:tmpl w:val="8DA43206"/>
    <w:lvl w:ilvl="0" w:tplc="9664F93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DA0B69"/>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1" w15:restartNumberingAfterBreak="0">
    <w:nsid w:val="75296588"/>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2" w15:restartNumberingAfterBreak="0">
    <w:nsid w:val="76B60253"/>
    <w:multiLevelType w:val="hybridMultilevel"/>
    <w:tmpl w:val="A33A57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9122371">
    <w:abstractNumId w:val="17"/>
  </w:num>
  <w:num w:numId="2" w16cid:durableId="1925987194">
    <w:abstractNumId w:val="29"/>
  </w:num>
  <w:num w:numId="3" w16cid:durableId="2124500183">
    <w:abstractNumId w:val="26"/>
  </w:num>
  <w:num w:numId="4" w16cid:durableId="649285217">
    <w:abstractNumId w:val="11"/>
  </w:num>
  <w:num w:numId="5" w16cid:durableId="780688543">
    <w:abstractNumId w:val="23"/>
  </w:num>
  <w:num w:numId="6" w16cid:durableId="344285304">
    <w:abstractNumId w:val="28"/>
  </w:num>
  <w:num w:numId="7" w16cid:durableId="888498324">
    <w:abstractNumId w:val="2"/>
  </w:num>
  <w:num w:numId="8" w16cid:durableId="933635340">
    <w:abstractNumId w:val="16"/>
  </w:num>
  <w:num w:numId="9" w16cid:durableId="2057699869">
    <w:abstractNumId w:val="30"/>
  </w:num>
  <w:num w:numId="10" w16cid:durableId="855076182">
    <w:abstractNumId w:val="6"/>
  </w:num>
  <w:num w:numId="11" w16cid:durableId="1209761656">
    <w:abstractNumId w:val="18"/>
  </w:num>
  <w:num w:numId="12" w16cid:durableId="2101832775">
    <w:abstractNumId w:val="24"/>
  </w:num>
  <w:num w:numId="13" w16cid:durableId="1056779008">
    <w:abstractNumId w:val="3"/>
  </w:num>
  <w:num w:numId="14" w16cid:durableId="1413695703">
    <w:abstractNumId w:val="5"/>
  </w:num>
  <w:num w:numId="15" w16cid:durableId="815996265">
    <w:abstractNumId w:val="20"/>
  </w:num>
  <w:num w:numId="16" w16cid:durableId="2073845769">
    <w:abstractNumId w:val="4"/>
  </w:num>
  <w:num w:numId="17" w16cid:durableId="106430920">
    <w:abstractNumId w:val="19"/>
  </w:num>
  <w:num w:numId="18" w16cid:durableId="304942237">
    <w:abstractNumId w:val="31"/>
  </w:num>
  <w:num w:numId="19" w16cid:durableId="566771831">
    <w:abstractNumId w:val="27"/>
  </w:num>
  <w:num w:numId="20" w16cid:durableId="1578325193">
    <w:abstractNumId w:val="8"/>
  </w:num>
  <w:num w:numId="21" w16cid:durableId="1522620935">
    <w:abstractNumId w:val="10"/>
  </w:num>
  <w:num w:numId="22" w16cid:durableId="337465784">
    <w:abstractNumId w:val="7"/>
  </w:num>
  <w:num w:numId="23" w16cid:durableId="1368993510">
    <w:abstractNumId w:val="13"/>
  </w:num>
  <w:num w:numId="24" w16cid:durableId="1908570773">
    <w:abstractNumId w:val="15"/>
  </w:num>
  <w:num w:numId="25" w16cid:durableId="1733969615">
    <w:abstractNumId w:val="22"/>
  </w:num>
  <w:num w:numId="26" w16cid:durableId="1123695551">
    <w:abstractNumId w:val="9"/>
  </w:num>
  <w:num w:numId="27" w16cid:durableId="1563366643">
    <w:abstractNumId w:val="25"/>
  </w:num>
  <w:num w:numId="28" w16cid:durableId="1729650789">
    <w:abstractNumId w:val="14"/>
  </w:num>
  <w:num w:numId="29" w16cid:durableId="1432703991">
    <w:abstractNumId w:val="21"/>
  </w:num>
  <w:num w:numId="30" w16cid:durableId="45186882">
    <w:abstractNumId w:val="32"/>
  </w:num>
  <w:num w:numId="31" w16cid:durableId="1811169752">
    <w:abstractNumId w:val="1"/>
  </w:num>
  <w:num w:numId="32" w16cid:durableId="947539670">
    <w:abstractNumId w:val="0"/>
  </w:num>
  <w:num w:numId="33" w16cid:durableId="6322988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87"/>
    <w:rsid w:val="00021F4F"/>
    <w:rsid w:val="0003681E"/>
    <w:rsid w:val="000451B8"/>
    <w:rsid w:val="0008320D"/>
    <w:rsid w:val="000A366A"/>
    <w:rsid w:val="000F18F6"/>
    <w:rsid w:val="00104951"/>
    <w:rsid w:val="00150509"/>
    <w:rsid w:val="00156333"/>
    <w:rsid w:val="00170AD3"/>
    <w:rsid w:val="00175D80"/>
    <w:rsid w:val="001C253D"/>
    <w:rsid w:val="001D27EA"/>
    <w:rsid w:val="001E4ADC"/>
    <w:rsid w:val="001E7FCF"/>
    <w:rsid w:val="001F032C"/>
    <w:rsid w:val="001F7225"/>
    <w:rsid w:val="0021275A"/>
    <w:rsid w:val="0025721F"/>
    <w:rsid w:val="002D3D11"/>
    <w:rsid w:val="002E24CE"/>
    <w:rsid w:val="002F12B8"/>
    <w:rsid w:val="00315E87"/>
    <w:rsid w:val="00326369"/>
    <w:rsid w:val="0033104C"/>
    <w:rsid w:val="00353B17"/>
    <w:rsid w:val="003605C5"/>
    <w:rsid w:val="00363AD0"/>
    <w:rsid w:val="00364C95"/>
    <w:rsid w:val="003727D2"/>
    <w:rsid w:val="003A6BE5"/>
    <w:rsid w:val="003D7D34"/>
    <w:rsid w:val="003E5172"/>
    <w:rsid w:val="00400A29"/>
    <w:rsid w:val="0040296A"/>
    <w:rsid w:val="0041399B"/>
    <w:rsid w:val="004512FD"/>
    <w:rsid w:val="0045289D"/>
    <w:rsid w:val="00463A7F"/>
    <w:rsid w:val="004B5023"/>
    <w:rsid w:val="004D0124"/>
    <w:rsid w:val="004E6CAF"/>
    <w:rsid w:val="00510038"/>
    <w:rsid w:val="005220BA"/>
    <w:rsid w:val="005361E5"/>
    <w:rsid w:val="00536A00"/>
    <w:rsid w:val="00550B85"/>
    <w:rsid w:val="005636F4"/>
    <w:rsid w:val="005A4C4D"/>
    <w:rsid w:val="005B612C"/>
    <w:rsid w:val="005C136E"/>
    <w:rsid w:val="005D1C24"/>
    <w:rsid w:val="005E7C92"/>
    <w:rsid w:val="00604267"/>
    <w:rsid w:val="00651D44"/>
    <w:rsid w:val="00656F68"/>
    <w:rsid w:val="006A01C9"/>
    <w:rsid w:val="006A02D3"/>
    <w:rsid w:val="006B7790"/>
    <w:rsid w:val="006C3693"/>
    <w:rsid w:val="006F2C80"/>
    <w:rsid w:val="00705B29"/>
    <w:rsid w:val="007065F5"/>
    <w:rsid w:val="00723435"/>
    <w:rsid w:val="00734AE2"/>
    <w:rsid w:val="0074587B"/>
    <w:rsid w:val="00752708"/>
    <w:rsid w:val="007674A8"/>
    <w:rsid w:val="00776FF3"/>
    <w:rsid w:val="00790974"/>
    <w:rsid w:val="007A2E55"/>
    <w:rsid w:val="007A5E8B"/>
    <w:rsid w:val="007C0D31"/>
    <w:rsid w:val="007C2275"/>
    <w:rsid w:val="007C5367"/>
    <w:rsid w:val="008434F4"/>
    <w:rsid w:val="0084371E"/>
    <w:rsid w:val="008B6D59"/>
    <w:rsid w:val="009408CA"/>
    <w:rsid w:val="00941623"/>
    <w:rsid w:val="0094582B"/>
    <w:rsid w:val="009471D3"/>
    <w:rsid w:val="009518E3"/>
    <w:rsid w:val="00964C55"/>
    <w:rsid w:val="00997570"/>
    <w:rsid w:val="009C53EB"/>
    <w:rsid w:val="009D5BF7"/>
    <w:rsid w:val="009D6DC1"/>
    <w:rsid w:val="009E358D"/>
    <w:rsid w:val="009F0108"/>
    <w:rsid w:val="00A06837"/>
    <w:rsid w:val="00A556EF"/>
    <w:rsid w:val="00AB0E36"/>
    <w:rsid w:val="00AC0421"/>
    <w:rsid w:val="00AC1536"/>
    <w:rsid w:val="00AC7C53"/>
    <w:rsid w:val="00AD7404"/>
    <w:rsid w:val="00B02A5A"/>
    <w:rsid w:val="00B043E8"/>
    <w:rsid w:val="00B20D0B"/>
    <w:rsid w:val="00B36BF9"/>
    <w:rsid w:val="00B67F9A"/>
    <w:rsid w:val="00B86C9B"/>
    <w:rsid w:val="00BA1EBD"/>
    <w:rsid w:val="00BB2ED0"/>
    <w:rsid w:val="00BC09FF"/>
    <w:rsid w:val="00BE2903"/>
    <w:rsid w:val="00C07AB5"/>
    <w:rsid w:val="00C167F9"/>
    <w:rsid w:val="00C522AF"/>
    <w:rsid w:val="00C82745"/>
    <w:rsid w:val="00CA49F6"/>
    <w:rsid w:val="00CB2983"/>
    <w:rsid w:val="00CC6B65"/>
    <w:rsid w:val="00CD479E"/>
    <w:rsid w:val="00CD4FB4"/>
    <w:rsid w:val="00D112C8"/>
    <w:rsid w:val="00D508AD"/>
    <w:rsid w:val="00D76EF9"/>
    <w:rsid w:val="00D83C58"/>
    <w:rsid w:val="00DA60A4"/>
    <w:rsid w:val="00DB1B42"/>
    <w:rsid w:val="00DB2A99"/>
    <w:rsid w:val="00DC324A"/>
    <w:rsid w:val="00DF0CF3"/>
    <w:rsid w:val="00E04F83"/>
    <w:rsid w:val="00E41E25"/>
    <w:rsid w:val="00E706F5"/>
    <w:rsid w:val="00E730C3"/>
    <w:rsid w:val="00E91AC2"/>
    <w:rsid w:val="00EB5226"/>
    <w:rsid w:val="00ED2D97"/>
    <w:rsid w:val="00F02776"/>
    <w:rsid w:val="00F05EC7"/>
    <w:rsid w:val="00F307A5"/>
    <w:rsid w:val="00F43786"/>
    <w:rsid w:val="00F45718"/>
    <w:rsid w:val="00F720B9"/>
    <w:rsid w:val="00F72A78"/>
    <w:rsid w:val="00F905DA"/>
    <w:rsid w:val="00FA15B7"/>
    <w:rsid w:val="00FB1DC0"/>
    <w:rsid w:val="00FD01E7"/>
    <w:rsid w:val="5983EBF5"/>
    <w:rsid w:val="5D50CB9C"/>
    <w:rsid w:val="5ECEB97A"/>
    <w:rsid w:val="6DFDC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57D31C"/>
  <w15:chartTrackingRefBased/>
  <w15:docId w15:val="{71F394AB-0CD4-4727-A197-96805C000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5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5E87"/>
    <w:pPr>
      <w:ind w:left="720"/>
      <w:contextualSpacing/>
    </w:pPr>
  </w:style>
  <w:style w:type="character" w:styleId="Hyperlink">
    <w:name w:val="Hyperlink"/>
    <w:uiPriority w:val="99"/>
    <w:unhideWhenUsed/>
    <w:rsid w:val="004E6CAF"/>
    <w:rPr>
      <w:color w:val="0000FF"/>
      <w:u w:val="single"/>
    </w:rPr>
  </w:style>
  <w:style w:type="paragraph" w:styleId="Header">
    <w:name w:val="header"/>
    <w:basedOn w:val="Normal"/>
    <w:link w:val="HeaderChar"/>
    <w:uiPriority w:val="99"/>
    <w:unhideWhenUsed/>
    <w:rsid w:val="004E6C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CAF"/>
  </w:style>
  <w:style w:type="paragraph" w:styleId="Footer">
    <w:name w:val="footer"/>
    <w:basedOn w:val="Normal"/>
    <w:link w:val="FooterChar"/>
    <w:uiPriority w:val="99"/>
    <w:unhideWhenUsed/>
    <w:rsid w:val="004E6C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CAF"/>
  </w:style>
  <w:style w:type="character" w:styleId="UnresolvedMention">
    <w:name w:val="Unresolved Mention"/>
    <w:uiPriority w:val="99"/>
    <w:semiHidden/>
    <w:unhideWhenUsed/>
    <w:rsid w:val="00F05EC7"/>
    <w:rPr>
      <w:color w:val="605E5C"/>
      <w:shd w:val="clear" w:color="auto" w:fill="E1DFDD"/>
    </w:rPr>
  </w:style>
  <w:style w:type="paragraph" w:styleId="NormalWeb">
    <w:name w:val="Normal (Web)"/>
    <w:basedOn w:val="Normal"/>
    <w:uiPriority w:val="99"/>
    <w:unhideWhenUsed/>
    <w:rsid w:val="005E7C92"/>
    <w:pPr>
      <w:spacing w:before="100" w:beforeAutospacing="1" w:after="100" w:afterAutospacing="1" w:line="240" w:lineRule="auto"/>
    </w:pPr>
    <w:rPr>
      <w:rFonts w:ascii="Times New Roman" w:eastAsia="Times New Roman" w:hAnsi="Times New Roman"/>
      <w:sz w:val="24"/>
      <w:szCs w:val="24"/>
    </w:rPr>
  </w:style>
  <w:style w:type="paragraph" w:styleId="CommentText">
    <w:name w:val="annotation text"/>
    <w:basedOn w:val="Normal"/>
    <w:link w:val="CommentTextChar"/>
    <w:uiPriority w:val="99"/>
    <w:semiHidden/>
    <w:unhideWhenUsed/>
    <w:rsid w:val="006A01C9"/>
    <w:pPr>
      <w:spacing w:after="0" w:line="240" w:lineRule="auto"/>
    </w:pPr>
    <w:rPr>
      <w:rFonts w:ascii="Cambria" w:eastAsia="Cambria" w:hAnsi="Cambria"/>
      <w:sz w:val="20"/>
      <w:szCs w:val="20"/>
    </w:rPr>
  </w:style>
  <w:style w:type="character" w:customStyle="1" w:styleId="CommentTextChar">
    <w:name w:val="Comment Text Char"/>
    <w:basedOn w:val="DefaultParagraphFont"/>
    <w:link w:val="CommentText"/>
    <w:uiPriority w:val="99"/>
    <w:semiHidden/>
    <w:rsid w:val="006A01C9"/>
    <w:rPr>
      <w:rFonts w:ascii="Cambria" w:eastAsia="Cambria" w:hAnsi="Cambria"/>
    </w:rPr>
  </w:style>
  <w:style w:type="character" w:styleId="CommentReference">
    <w:name w:val="annotation reference"/>
    <w:basedOn w:val="DefaultParagraphFont"/>
    <w:uiPriority w:val="99"/>
    <w:semiHidden/>
    <w:unhideWhenUsed/>
    <w:rsid w:val="006A01C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771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cl.go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asquared.org/naeji/state-tribal-hotlin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asquared.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asquared.org/naeji/state-tribal-hotlin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F080081D965A439B9AA71B238D6BA1" ma:contentTypeVersion="12" ma:contentTypeDescription="Create a new document." ma:contentTypeScope="" ma:versionID="69e33ab0dd0dd3263a07482d114e2e18">
  <xsd:schema xmlns:xsd="http://www.w3.org/2001/XMLSchema" xmlns:xs="http://www.w3.org/2001/XMLSchema" xmlns:p="http://schemas.microsoft.com/office/2006/metadata/properties" xmlns:ns2="a180d805-d66e-4f95-ae93-da05b3e7e6ea" xmlns:ns3="53c6a775-c6b6-45af-bea4-4e3380e116b0" targetNamespace="http://schemas.microsoft.com/office/2006/metadata/properties" ma:root="true" ma:fieldsID="900aae52446306e807794e8786f153d5" ns2:_="" ns3:_="">
    <xsd:import namespace="a180d805-d66e-4f95-ae93-da05b3e7e6ea"/>
    <xsd:import namespace="53c6a775-c6b6-45af-bea4-4e3380e116b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80d805-d66e-4f95-ae93-da05b3e7e6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ffa898e-8245-44e3-bc11-32132ece9522"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c6a775-c6b6-45af-bea4-4e3380e116b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6b741b3-f0c3-456c-a4e5-d08d296fcd47}" ma:internalName="TaxCatchAll" ma:showField="CatchAllData" ma:web="53c6a775-c6b6-45af-bea4-4e3380e116b0">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3c6a775-c6b6-45af-bea4-4e3380e116b0" xsi:nil="true"/>
    <lcf76f155ced4ddcb4097134ff3c332f xmlns="a180d805-d66e-4f95-ae93-da05b3e7e6e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1EB597B-61E6-4D19-B1CC-699ED80D7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80d805-d66e-4f95-ae93-da05b3e7e6ea"/>
    <ds:schemaRef ds:uri="53c6a775-c6b6-45af-bea4-4e3380e116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CEA1E-FC29-4346-A81A-62358E460147}">
  <ds:schemaRefs>
    <ds:schemaRef ds:uri="http://schemas.openxmlformats.org/officeDocument/2006/bibliography"/>
  </ds:schemaRefs>
</ds:datastoreItem>
</file>

<file path=customXml/itemProps3.xml><?xml version="1.0" encoding="utf-8"?>
<ds:datastoreItem xmlns:ds="http://schemas.openxmlformats.org/officeDocument/2006/customXml" ds:itemID="{A9950D30-6E6D-41D2-A426-A32DDFDF953D}">
  <ds:schemaRefs>
    <ds:schemaRef ds:uri="http://schemas.microsoft.com/sharepoint/v3/contenttype/forms"/>
  </ds:schemaRefs>
</ds:datastoreItem>
</file>

<file path=customXml/itemProps4.xml><?xml version="1.0" encoding="utf-8"?>
<ds:datastoreItem xmlns:ds="http://schemas.openxmlformats.org/officeDocument/2006/customXml" ds:itemID="{16B41A54-360D-4754-8320-3DD1E2BE6EA2}">
  <ds:schemaRefs>
    <ds:schemaRef ds:uri="http://schemas.microsoft.com/office/2006/metadata/properties"/>
    <ds:schemaRef ds:uri="http://schemas.microsoft.com/office/infopath/2007/PartnerControls"/>
    <ds:schemaRef ds:uri="53c6a775-c6b6-45af-bea4-4e3380e116b0"/>
    <ds:schemaRef ds:uri="a180d805-d66e-4f95-ae93-da05b3e7e6e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697</Words>
  <Characters>3959</Characters>
  <Application>Microsoft Office Word</Application>
  <DocSecurity>0</DocSecurity>
  <Lines>86</Lines>
  <Paragraphs>17</Paragraphs>
  <ScaleCrop>false</ScaleCrop>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 Kuehn</dc:creator>
  <cp:keywords/>
  <dc:description/>
  <cp:lastModifiedBy>Peggy Jo Archer</cp:lastModifiedBy>
  <cp:revision>2</cp:revision>
  <cp:lastPrinted>2021-03-11T20:55:00Z</cp:lastPrinted>
  <dcterms:created xsi:type="dcterms:W3CDTF">2024-11-18T05:52:00Z</dcterms:created>
  <dcterms:modified xsi:type="dcterms:W3CDTF">2024-11-18T05:52:00Z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0x010100EFF080081D965A439B9AA71B238D6BA1</vt:lpwstr>
  </property>
  <property fmtid="{D5CDD505-2E9C-101B-9397-08002B2CF9AE}" pid="3" name="Order">
    <vt:r8>6400</vt:r8>
  </property>
  <property fmtid="{D5CDD505-2E9C-101B-9397-08002B2CF9AE}" pid="4" name="xd_Signature">
    <vt:bool>false</vt:bool>
  </property>
  <property fmtid="{D5CDD505-2E9C-101B-9397-08002B2CF9AE}" pid="5" name="_ColorTag">
    <vt:lpwstr/>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ColorHex">
    <vt:lpwstr/>
  </property>
  <property fmtid="{D5CDD505-2E9C-101B-9397-08002B2CF9AE}" pid="10" name="_Emoji">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y fmtid="{D5CDD505-2E9C-101B-9397-08002B2CF9AE}" pid="14" name="GrammarlyDocumentId">
    <vt:lpwstr>99ab38fd4d1e3523a752eb35681dd21911593849d81927348d145538bbdb8770</vt:lpwstr>
  </property>
</Properties>
</file>